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B1" w:rsidRDefault="006B40B1" w:rsidP="006B40B1">
      <w:pPr>
        <w:jc w:val="center"/>
        <w:rPr>
          <w:rFonts w:ascii="Copperplate Gothic Bold" w:hAnsi="Copperplate Gothic Bold"/>
          <w:sz w:val="28"/>
          <w:szCs w:val="28"/>
        </w:rPr>
      </w:pPr>
      <w:r w:rsidRPr="001B1084">
        <w:rPr>
          <w:rFonts w:ascii="Copperplate Gothic Bold" w:hAnsi="Copperplate Gothic Bold"/>
          <w:sz w:val="28"/>
          <w:szCs w:val="28"/>
        </w:rPr>
        <w:t>The Society of the War of 1812</w:t>
      </w:r>
    </w:p>
    <w:p w:rsidR="006B40B1" w:rsidRPr="006B40B1" w:rsidRDefault="006B40B1" w:rsidP="006B40B1">
      <w:pPr>
        <w:jc w:val="center"/>
        <w:rPr>
          <w:rFonts w:ascii="Copperplate Gothic Bold" w:hAnsi="Copperplate Gothic Bold"/>
          <w:sz w:val="22"/>
          <w:szCs w:val="28"/>
        </w:rPr>
      </w:pPr>
      <w:proofErr w:type="gramStart"/>
      <w:r w:rsidRPr="006B40B1">
        <w:rPr>
          <w:rFonts w:ascii="Copperplate Gothic Bold" w:hAnsi="Copperplate Gothic Bold"/>
          <w:sz w:val="22"/>
          <w:szCs w:val="28"/>
        </w:rPr>
        <w:t>in</w:t>
      </w:r>
      <w:proofErr w:type="gramEnd"/>
      <w:r w:rsidRPr="006B40B1">
        <w:rPr>
          <w:rFonts w:ascii="Copperplate Gothic Bold" w:hAnsi="Copperplate Gothic Bold"/>
          <w:sz w:val="22"/>
          <w:szCs w:val="28"/>
        </w:rPr>
        <w:t xml:space="preserve"> the Commonwealth of Pennsylvania</w:t>
      </w:r>
    </w:p>
    <w:p w:rsidR="006B40B1" w:rsidRPr="009649B2" w:rsidRDefault="006B40B1" w:rsidP="009649B2">
      <w:pPr>
        <w:jc w:val="center"/>
      </w:pPr>
    </w:p>
    <w:p w:rsidR="006B40B1" w:rsidRPr="005E44DC" w:rsidRDefault="006B40B1" w:rsidP="006B40B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Report of the 1812 Veterans’ Graves Database Committee</w:t>
      </w:r>
    </w:p>
    <w:p w:rsidR="006B40B1" w:rsidRDefault="000F7DF4" w:rsidP="006B40B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December</w:t>
      </w:r>
      <w:r w:rsidR="00865D5A">
        <w:rPr>
          <w:rFonts w:ascii="Garamond" w:hAnsi="Garamond"/>
          <w:b/>
        </w:rPr>
        <w:t xml:space="preserve"> 6</w:t>
      </w:r>
      <w:r w:rsidR="006B40B1">
        <w:rPr>
          <w:rFonts w:ascii="Garamond" w:hAnsi="Garamond"/>
          <w:b/>
        </w:rPr>
        <w:t>,</w:t>
      </w:r>
      <w:r w:rsidR="006B40B1" w:rsidRPr="005E44DC">
        <w:rPr>
          <w:rFonts w:ascii="Garamond" w:hAnsi="Garamond"/>
          <w:b/>
        </w:rPr>
        <w:t xml:space="preserve"> 2016</w:t>
      </w:r>
    </w:p>
    <w:p w:rsidR="006B40B1" w:rsidRDefault="006B40B1" w:rsidP="006B40B1">
      <w:pPr>
        <w:jc w:val="center"/>
        <w:rPr>
          <w:rFonts w:ascii="Garamond" w:hAnsi="Garamond"/>
          <w:b/>
        </w:rPr>
      </w:pPr>
    </w:p>
    <w:p w:rsidR="006B40B1" w:rsidRPr="006B40B1" w:rsidRDefault="006B40B1" w:rsidP="006B40B1">
      <w:pPr>
        <w:rPr>
          <w:rFonts w:ascii="Times New Roman" w:hAnsi="Times New Roman"/>
          <w:b/>
        </w:rPr>
      </w:pPr>
    </w:p>
    <w:p w:rsidR="000F7DF4" w:rsidRDefault="006B40B1" w:rsidP="006B40B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F7DF4">
        <w:rPr>
          <w:rFonts w:ascii="Times New Roman" w:hAnsi="Times New Roman"/>
        </w:rPr>
        <w:t>The Committee continues to grow the database</w:t>
      </w:r>
      <w:r w:rsidR="000F7DF4" w:rsidRPr="000F7DF4">
        <w:rPr>
          <w:rFonts w:ascii="Times New Roman" w:hAnsi="Times New Roman"/>
        </w:rPr>
        <w:t xml:space="preserve">.  At our September meeting we reported that the database had 1,100 entries.  Now, as of December the total </w:t>
      </w:r>
      <w:r w:rsidR="000F7DF4">
        <w:rPr>
          <w:rFonts w:ascii="Times New Roman" w:hAnsi="Times New Roman"/>
        </w:rPr>
        <w:t xml:space="preserve">number of </w:t>
      </w:r>
      <w:r w:rsidR="000F7DF4" w:rsidRPr="000F7DF4">
        <w:rPr>
          <w:rFonts w:ascii="Times New Roman" w:hAnsi="Times New Roman"/>
        </w:rPr>
        <w:t>entries stands at 2,008.</w:t>
      </w:r>
    </w:p>
    <w:p w:rsidR="000F7DF4" w:rsidRDefault="000F7DF4" w:rsidP="000F7DF4">
      <w:pPr>
        <w:pStyle w:val="ListParagraph"/>
        <w:rPr>
          <w:rFonts w:ascii="Times New Roman" w:hAnsi="Times New Roman"/>
        </w:rPr>
      </w:pPr>
    </w:p>
    <w:p w:rsidR="000F7DF4" w:rsidRDefault="000F7DF4" w:rsidP="00241C2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During the last quarter the Committee visited 16 cemeteries in Montgomery, Chester, Lancaster, Bucks, and Philadelphia Counties.  </w:t>
      </w:r>
      <w:proofErr w:type="gramStart"/>
      <w:r>
        <w:rPr>
          <w:rFonts w:ascii="Times New Roman" w:hAnsi="Times New Roman"/>
        </w:rPr>
        <w:t>Some visits were planned</w:t>
      </w:r>
      <w:proofErr w:type="gram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some were by random chance</w:t>
      </w:r>
      <w:proofErr w:type="gramEnd"/>
      <w:r>
        <w:rPr>
          <w:rFonts w:ascii="Times New Roman" w:hAnsi="Times New Roman"/>
        </w:rPr>
        <w:t>.  All proved interesting and enlightening.</w:t>
      </w:r>
    </w:p>
    <w:p w:rsidR="000F7DF4" w:rsidRPr="000F7DF4" w:rsidRDefault="000F7DF4" w:rsidP="000F7DF4">
      <w:pPr>
        <w:rPr>
          <w:rFonts w:ascii="Times New Roman" w:hAnsi="Times New Roman"/>
        </w:rPr>
      </w:pPr>
    </w:p>
    <w:p w:rsidR="000F7DF4" w:rsidRDefault="000F7DF4" w:rsidP="00241C2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Special Report fr</w:t>
      </w:r>
      <w:r w:rsidR="00987DB7">
        <w:rPr>
          <w:rFonts w:ascii="Times New Roman" w:hAnsi="Times New Roman"/>
        </w:rPr>
        <w:t xml:space="preserve">om Old Pine Street </w:t>
      </w:r>
      <w:r>
        <w:rPr>
          <w:rFonts w:ascii="Times New Roman" w:hAnsi="Times New Roman"/>
        </w:rPr>
        <w:t>Church</w:t>
      </w:r>
      <w:r w:rsidR="00987DB7">
        <w:rPr>
          <w:rFonts w:ascii="Times New Roman" w:hAnsi="Times New Roman"/>
        </w:rPr>
        <w:t xml:space="preserve"> Third Scots and Mariners Presbyterian</w:t>
      </w:r>
      <w:r>
        <w:rPr>
          <w:rFonts w:ascii="Times New Roman" w:hAnsi="Times New Roman"/>
        </w:rPr>
        <w:t xml:space="preserve"> Cemetery</w:t>
      </w:r>
      <w:r w:rsidR="00987DB7">
        <w:rPr>
          <w:rFonts w:ascii="Times New Roman" w:hAnsi="Times New Roman"/>
        </w:rPr>
        <w:t>, Philadelphia</w:t>
      </w:r>
      <w:r>
        <w:rPr>
          <w:rFonts w:ascii="Times New Roman" w:hAnsi="Times New Roman"/>
        </w:rPr>
        <w:t>.</w:t>
      </w:r>
    </w:p>
    <w:p w:rsidR="000F7DF4" w:rsidRPr="000F7DF4" w:rsidRDefault="000F7DF4" w:rsidP="000F7DF4">
      <w:pPr>
        <w:rPr>
          <w:rFonts w:ascii="Times New Roman" w:hAnsi="Times New Roman"/>
        </w:rPr>
      </w:pPr>
    </w:p>
    <w:p w:rsidR="000F7DF4" w:rsidRDefault="000F7DF4" w:rsidP="000F7DF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Special notice goes to Old Pine Street Presbyterian Church cemetery in Old City Philadelphia.  The cemetery is extremely well maintained.  Additionally, the church’s cemetery </w:t>
      </w:r>
      <w:proofErr w:type="gramStart"/>
      <w:r>
        <w:rPr>
          <w:rFonts w:ascii="Times New Roman" w:hAnsi="Times New Roman"/>
        </w:rPr>
        <w:t>committee has conducted extensive historical research on those buried in the cemetery and have</w:t>
      </w:r>
      <w:proofErr w:type="gramEnd"/>
      <w:r>
        <w:rPr>
          <w:rFonts w:ascii="Times New Roman" w:hAnsi="Times New Roman"/>
        </w:rPr>
        <w:t xml:space="preserve"> produced unique ground-planted historical plaques (made of heavy plastic) for nearly 50 of the graves.  Also, the church has marked with flags and </w:t>
      </w:r>
      <w:proofErr w:type="spellStart"/>
      <w:r>
        <w:rPr>
          <w:rFonts w:ascii="Times New Roman" w:hAnsi="Times New Roman"/>
        </w:rPr>
        <w:t>flagholders</w:t>
      </w:r>
      <w:proofErr w:type="spellEnd"/>
      <w:r>
        <w:rPr>
          <w:rFonts w:ascii="Times New Roman" w:hAnsi="Times New Roman"/>
        </w:rPr>
        <w:t xml:space="preserve"> over 200 graves of Revolutionary War veterans.</w:t>
      </w:r>
    </w:p>
    <w:p w:rsidR="000F7DF4" w:rsidRDefault="000F7DF4" w:rsidP="000F7DF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are 3 1812 veteran graves that have been identified and that have these small historical markers.  These graves have Revolutionary War flags and </w:t>
      </w:r>
      <w:proofErr w:type="spellStart"/>
      <w:r>
        <w:rPr>
          <w:rFonts w:ascii="Times New Roman" w:hAnsi="Times New Roman"/>
        </w:rPr>
        <w:t>flagholders</w:t>
      </w:r>
      <w:proofErr w:type="spellEnd"/>
      <w:r>
        <w:rPr>
          <w:rFonts w:ascii="Times New Roman" w:hAnsi="Times New Roman"/>
        </w:rPr>
        <w:t xml:space="preserve"> though.</w:t>
      </w:r>
    </w:p>
    <w:p w:rsidR="000F7DF4" w:rsidRDefault="000F7DF4" w:rsidP="000F7DF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church committee believes that there </w:t>
      </w:r>
      <w:proofErr w:type="gramStart"/>
      <w:r>
        <w:rPr>
          <w:rFonts w:ascii="Times New Roman" w:hAnsi="Times New Roman"/>
        </w:rPr>
        <w:t>are</w:t>
      </w:r>
      <w:proofErr w:type="gramEnd"/>
      <w:r>
        <w:rPr>
          <w:rFonts w:ascii="Times New Roman" w:hAnsi="Times New Roman"/>
        </w:rPr>
        <w:t xml:space="preserve"> more 1812 veterans buried in the cemetery and have provided us with a list of names for further research.</w:t>
      </w:r>
    </w:p>
    <w:p w:rsidR="00621807" w:rsidRDefault="000F7DF4" w:rsidP="000F7DF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3 identified 1812 veterans each achieved notable accomplishments; one was Captain of the First City Troop during the War of 1812; one was Quartermaster General of the U.S. Army for 33 years; and one was a state representative and senator, a U.S. Representative, and “founder” of the coastal lighthouse service.  Should we have </w:t>
      </w:r>
      <w:r w:rsidR="00621807">
        <w:rPr>
          <w:rFonts w:ascii="Times New Roman" w:hAnsi="Times New Roman"/>
        </w:rPr>
        <w:t>a future annual 1812 church service here, we can work up some short but interesting biographical text for the program or a separate pamphlet.</w:t>
      </w:r>
    </w:p>
    <w:p w:rsidR="00241C2A" w:rsidRPr="000F7DF4" w:rsidRDefault="00241C2A" w:rsidP="00621807">
      <w:pPr>
        <w:pStyle w:val="ListParagraph"/>
        <w:rPr>
          <w:rFonts w:ascii="Times New Roman" w:hAnsi="Times New Roman"/>
        </w:rPr>
      </w:pPr>
    </w:p>
    <w:p w:rsidR="00621807" w:rsidRPr="00621807" w:rsidRDefault="00245298" w:rsidP="00621807">
      <w:pPr>
        <w:pStyle w:val="ListParagraph"/>
        <w:numPr>
          <w:ilvl w:val="0"/>
          <w:numId w:val="1"/>
        </w:numPr>
        <w:rPr>
          <w:rFonts w:ascii="Times New Roman" w:eastAsiaTheme="minorHAnsi" w:hAnsi="Times New Roman" w:cstheme="minorBidi"/>
          <w:szCs w:val="20"/>
        </w:rPr>
      </w:pPr>
      <w:r>
        <w:rPr>
          <w:rFonts w:ascii="Times New Roman" w:hAnsi="Times New Roman"/>
        </w:rPr>
        <w:t xml:space="preserve">The Committee </w:t>
      </w:r>
      <w:r w:rsidR="00621807">
        <w:rPr>
          <w:rFonts w:ascii="Times New Roman" w:hAnsi="Times New Roman"/>
        </w:rPr>
        <w:t xml:space="preserve">has submitted photos and captions of several </w:t>
      </w:r>
      <w:proofErr w:type="gramStart"/>
      <w:r w:rsidR="00621807">
        <w:rPr>
          <w:rFonts w:ascii="Times New Roman" w:hAnsi="Times New Roman"/>
        </w:rPr>
        <w:t>War</w:t>
      </w:r>
      <w:proofErr w:type="gramEnd"/>
      <w:r w:rsidR="00621807">
        <w:rPr>
          <w:rFonts w:ascii="Times New Roman" w:hAnsi="Times New Roman"/>
        </w:rPr>
        <w:t xml:space="preserve"> of 1812 commemorative plaques from across Pennsylvania to the 1812 Webmaster for future posting.  These include:</w:t>
      </w:r>
    </w:p>
    <w:p w:rsidR="00621807" w:rsidRPr="00621807" w:rsidRDefault="00621807" w:rsidP="00621807">
      <w:pPr>
        <w:pStyle w:val="ListParagraph"/>
        <w:numPr>
          <w:ilvl w:val="1"/>
          <w:numId w:val="1"/>
        </w:numPr>
        <w:rPr>
          <w:rFonts w:ascii="Times New Roman" w:eastAsiaTheme="minorHAnsi" w:hAnsi="Times New Roman" w:cstheme="minorBidi"/>
          <w:szCs w:val="20"/>
        </w:rPr>
      </w:pPr>
      <w:r>
        <w:rPr>
          <w:rFonts w:ascii="Times New Roman" w:hAnsi="Times New Roman"/>
        </w:rPr>
        <w:t>Plaque at the entrance of the Soldiers and Sailors Hall and Memorial in Pittsburgh;</w:t>
      </w:r>
    </w:p>
    <w:p w:rsidR="00621807" w:rsidRPr="00621807" w:rsidRDefault="00621807" w:rsidP="00621807">
      <w:pPr>
        <w:pStyle w:val="ListParagraph"/>
        <w:numPr>
          <w:ilvl w:val="1"/>
          <w:numId w:val="1"/>
        </w:numPr>
        <w:rPr>
          <w:rFonts w:ascii="Times New Roman" w:eastAsiaTheme="minorHAnsi" w:hAnsi="Times New Roman" w:cstheme="minorBidi"/>
          <w:szCs w:val="20"/>
        </w:rPr>
      </w:pPr>
      <w:r>
        <w:rPr>
          <w:rFonts w:ascii="Times New Roman" w:hAnsi="Times New Roman"/>
        </w:rPr>
        <w:t>Sun dial dedicated to the Pittsburgh Blues located at the entrance to the Stephen Foster Memorial on the campus of the University of Pittsburgh;</w:t>
      </w:r>
    </w:p>
    <w:p w:rsidR="00621807" w:rsidRPr="00621807" w:rsidRDefault="00621807" w:rsidP="00621807">
      <w:pPr>
        <w:pStyle w:val="ListParagraph"/>
        <w:numPr>
          <w:ilvl w:val="1"/>
          <w:numId w:val="1"/>
        </w:numPr>
        <w:rPr>
          <w:rFonts w:ascii="Times New Roman" w:eastAsiaTheme="minorHAnsi" w:hAnsi="Times New Roman" w:cstheme="minorBidi"/>
          <w:szCs w:val="20"/>
        </w:rPr>
      </w:pPr>
      <w:r>
        <w:rPr>
          <w:rFonts w:ascii="Times New Roman" w:hAnsi="Times New Roman"/>
        </w:rPr>
        <w:t>Plaque mounted on a boulder in Kennett Square;</w:t>
      </w:r>
    </w:p>
    <w:p w:rsidR="00621807" w:rsidRPr="00621807" w:rsidRDefault="00621807" w:rsidP="00621807">
      <w:pPr>
        <w:pStyle w:val="ListParagraph"/>
        <w:numPr>
          <w:ilvl w:val="1"/>
          <w:numId w:val="1"/>
        </w:numPr>
        <w:rPr>
          <w:rFonts w:ascii="Times New Roman" w:eastAsiaTheme="minorHAnsi" w:hAnsi="Times New Roman" w:cstheme="minorBidi"/>
          <w:szCs w:val="20"/>
        </w:rPr>
      </w:pPr>
      <w:r>
        <w:rPr>
          <w:rFonts w:ascii="Times New Roman" w:hAnsi="Times New Roman"/>
        </w:rPr>
        <w:t>Plaque on the cemetery wall of the Upper Burying Ground in Germantown Philadelphia;</w:t>
      </w:r>
    </w:p>
    <w:p w:rsidR="00987DB7" w:rsidRPr="00987DB7" w:rsidRDefault="00621807" w:rsidP="00621807">
      <w:pPr>
        <w:pStyle w:val="ListParagraph"/>
        <w:numPr>
          <w:ilvl w:val="1"/>
          <w:numId w:val="1"/>
        </w:numPr>
        <w:rPr>
          <w:rFonts w:ascii="Times New Roman" w:eastAsiaTheme="minorHAnsi" w:hAnsi="Times New Roman" w:cstheme="minorBidi"/>
          <w:szCs w:val="20"/>
        </w:rPr>
      </w:pPr>
      <w:r>
        <w:rPr>
          <w:rFonts w:ascii="Times New Roman" w:hAnsi="Times New Roman"/>
        </w:rPr>
        <w:t>Plaque on the Soldiers and Sailors Memorial, Penn Square, downtown Lancaster</w:t>
      </w:r>
      <w:r w:rsidR="00987DB7">
        <w:rPr>
          <w:rFonts w:ascii="Times New Roman" w:hAnsi="Times New Roman"/>
        </w:rPr>
        <w:t>;</w:t>
      </w:r>
    </w:p>
    <w:p w:rsidR="00621807" w:rsidRPr="00621807" w:rsidRDefault="00987DB7" w:rsidP="00621807">
      <w:pPr>
        <w:pStyle w:val="ListParagraph"/>
        <w:numPr>
          <w:ilvl w:val="1"/>
          <w:numId w:val="1"/>
        </w:numPr>
        <w:rPr>
          <w:rFonts w:ascii="Times New Roman" w:eastAsiaTheme="minorHAnsi" w:hAnsi="Times New Roman" w:cstheme="minorBidi"/>
          <w:szCs w:val="20"/>
        </w:rPr>
      </w:pPr>
      <w:r>
        <w:rPr>
          <w:rFonts w:ascii="Times New Roman" w:hAnsi="Times New Roman"/>
        </w:rPr>
        <w:t>Plaque at Trinity Cemetery, downtown Pittsburgh</w:t>
      </w:r>
      <w:r w:rsidR="00621807">
        <w:rPr>
          <w:rFonts w:ascii="Times New Roman" w:hAnsi="Times New Roman"/>
        </w:rPr>
        <w:t>.</w:t>
      </w:r>
    </w:p>
    <w:p w:rsidR="00621807" w:rsidRDefault="00621807" w:rsidP="00621807">
      <w:pPr>
        <w:pStyle w:val="ListParagraph"/>
        <w:numPr>
          <w:ilvl w:val="1"/>
          <w:numId w:val="1"/>
        </w:numPr>
        <w:rPr>
          <w:rFonts w:ascii="Times New Roman" w:eastAsiaTheme="minorHAnsi" w:hAnsi="Times New Roman" w:cstheme="minorBidi"/>
          <w:szCs w:val="20"/>
        </w:rPr>
      </w:pPr>
      <w:r>
        <w:rPr>
          <w:rFonts w:ascii="Times New Roman" w:eastAsiaTheme="minorHAnsi" w:hAnsi="Times New Roman" w:cstheme="minorBidi"/>
          <w:szCs w:val="20"/>
        </w:rPr>
        <w:t>We look forward to adding more to this listing.</w:t>
      </w:r>
    </w:p>
    <w:p w:rsidR="00621807" w:rsidRPr="00621807" w:rsidRDefault="00621807" w:rsidP="00621807">
      <w:pPr>
        <w:rPr>
          <w:rFonts w:ascii="Times New Roman" w:eastAsiaTheme="minorHAnsi" w:hAnsi="Times New Roman" w:cstheme="minorBidi"/>
          <w:szCs w:val="20"/>
        </w:rPr>
      </w:pPr>
    </w:p>
    <w:p w:rsidR="00621807" w:rsidRPr="00621807" w:rsidRDefault="00621807" w:rsidP="00621807">
      <w:pPr>
        <w:pStyle w:val="ListParagraph"/>
        <w:ind w:left="1440"/>
        <w:rPr>
          <w:rFonts w:ascii="Times New Roman" w:eastAsiaTheme="minorHAnsi" w:hAnsi="Times New Roman" w:cstheme="minorBidi"/>
          <w:szCs w:val="20"/>
        </w:rPr>
      </w:pPr>
    </w:p>
    <w:p w:rsidR="009649B2" w:rsidRPr="00621807" w:rsidRDefault="009649B2" w:rsidP="00621807">
      <w:pPr>
        <w:rPr>
          <w:rFonts w:ascii="Times New Roman" w:eastAsiaTheme="minorHAnsi" w:hAnsi="Times New Roman" w:cstheme="minorBidi"/>
          <w:szCs w:val="20"/>
        </w:rPr>
      </w:pPr>
      <w:r w:rsidRPr="00621807">
        <w:rPr>
          <w:rFonts w:ascii="Times New Roman" w:eastAsiaTheme="minorHAnsi" w:hAnsi="Times New Roman" w:cstheme="minorBidi"/>
          <w:szCs w:val="20"/>
        </w:rPr>
        <w:t>Respectfully submitted,</w:t>
      </w:r>
    </w:p>
    <w:p w:rsidR="009649B2" w:rsidRDefault="009649B2" w:rsidP="009649B2">
      <w:pPr>
        <w:rPr>
          <w:rFonts w:ascii="Times New Roman" w:eastAsiaTheme="minorHAnsi" w:hAnsi="Times New Roman" w:cstheme="minorBidi"/>
          <w:szCs w:val="20"/>
        </w:rPr>
      </w:pPr>
    </w:p>
    <w:p w:rsidR="006B40B1" w:rsidRPr="009649B2" w:rsidRDefault="009649B2" w:rsidP="006B40B1">
      <w:pPr>
        <w:rPr>
          <w:rFonts w:ascii="Times New Roman" w:eastAsiaTheme="minorHAnsi" w:hAnsi="Times New Roman" w:cstheme="minorBidi"/>
          <w:szCs w:val="20"/>
        </w:rPr>
      </w:pPr>
      <w:r>
        <w:rPr>
          <w:rFonts w:ascii="Times New Roman" w:eastAsiaTheme="minorHAnsi" w:hAnsi="Times New Roman" w:cstheme="minorBidi"/>
          <w:szCs w:val="20"/>
        </w:rPr>
        <w:t>Eugene A. Bolt, Jr., Committee Chair</w:t>
      </w:r>
    </w:p>
    <w:sectPr w:rsidR="006B40B1" w:rsidRPr="009649B2" w:rsidSect="006B40B1">
      <w:pgSz w:w="12240" w:h="15840"/>
      <w:pgMar w:top="1152" w:right="1800" w:bottom="115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482"/>
    <w:multiLevelType w:val="hybridMultilevel"/>
    <w:tmpl w:val="6D387BB4"/>
    <w:lvl w:ilvl="0" w:tplc="C00873BC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B40B1"/>
    <w:rsid w:val="000F7DF4"/>
    <w:rsid w:val="001D02AA"/>
    <w:rsid w:val="00241C2A"/>
    <w:rsid w:val="00245298"/>
    <w:rsid w:val="004854D4"/>
    <w:rsid w:val="00621807"/>
    <w:rsid w:val="006B40B1"/>
    <w:rsid w:val="006C73CA"/>
    <w:rsid w:val="00865D5A"/>
    <w:rsid w:val="00883B2A"/>
    <w:rsid w:val="009649B2"/>
    <w:rsid w:val="00987DB7"/>
  </w:rsids>
  <m:mathPr>
    <m:mathFont m:val="Copperplate Gothic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B1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40B1"/>
    <w:pPr>
      <w:ind w:left="720"/>
      <w:contextualSpacing/>
    </w:pPr>
  </w:style>
  <w:style w:type="character" w:customStyle="1" w:styleId="il">
    <w:name w:val="il"/>
    <w:basedOn w:val="DefaultParagraphFont"/>
    <w:rsid w:val="006B4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424</Words>
  <Characters>2421</Characters>
  <Application>Microsoft Macintosh Word</Application>
  <DocSecurity>0</DocSecurity>
  <Lines>20</Lines>
  <Paragraphs>4</Paragraphs>
  <ScaleCrop>false</ScaleCrop>
  <Company>Thunder &amp; Lightning Design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Bolt</dc:creator>
  <cp:keywords/>
  <cp:lastModifiedBy>Eugene Bolt</cp:lastModifiedBy>
  <cp:revision>3</cp:revision>
  <dcterms:created xsi:type="dcterms:W3CDTF">2016-12-05T21:18:00Z</dcterms:created>
  <dcterms:modified xsi:type="dcterms:W3CDTF">2016-12-05T21:48:00Z</dcterms:modified>
</cp:coreProperties>
</file>